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842" w:rsidRPr="005C19C5" w:rsidRDefault="00A05842" w:rsidP="00042A91">
      <w:pPr>
        <w:rPr>
          <w:rFonts w:ascii="Arial" w:hAnsi="Arial" w:cs="Arial"/>
          <w:b/>
          <w:bCs/>
          <w:sz w:val="28"/>
          <w:szCs w:val="28"/>
        </w:rPr>
      </w:pPr>
      <w:r w:rsidRPr="005C19C5">
        <w:rPr>
          <w:rFonts w:ascii="Arial" w:hAnsi="Arial" w:cs="Arial"/>
          <w:b/>
          <w:bCs/>
          <w:sz w:val="28"/>
          <w:szCs w:val="28"/>
        </w:rPr>
        <w:t>GCWA Habitat Mitigation Ratios</w:t>
      </w:r>
      <w:r>
        <w:rPr>
          <w:rFonts w:ascii="Arial" w:hAnsi="Arial" w:cs="Arial"/>
          <w:b/>
          <w:bCs/>
          <w:sz w:val="28"/>
          <w:szCs w:val="28"/>
        </w:rPr>
        <w:t>: Criteria and Rationale</w:t>
      </w:r>
    </w:p>
    <w:p w:rsidR="00A05842" w:rsidRDefault="00A05842" w:rsidP="00042A91">
      <w:pPr>
        <w:rPr>
          <w:rFonts w:ascii="Arial" w:hAnsi="Arial" w:cs="Arial"/>
          <w:b/>
          <w:bCs/>
        </w:rPr>
      </w:pPr>
    </w:p>
    <w:p w:rsidR="00A05842" w:rsidRDefault="00A05842" w:rsidP="00042A9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I. SUMMARY OUTLINE OF PUBLISHED HABITAT-PATCH CRITERIA</w:t>
      </w:r>
    </w:p>
    <w:p w:rsidR="00A05842" w:rsidRDefault="00A05842" w:rsidP="00042A91">
      <w:pPr>
        <w:rPr>
          <w:rFonts w:ascii="Arial" w:hAnsi="Arial" w:cs="Arial"/>
          <w:b/>
          <w:bCs/>
        </w:rPr>
      </w:pPr>
    </w:p>
    <w:p w:rsidR="00A05842" w:rsidRPr="00141395" w:rsidRDefault="00A05842" w:rsidP="00042A9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I.A. </w:t>
      </w:r>
      <w:r w:rsidRPr="00141395">
        <w:rPr>
          <w:rFonts w:ascii="Arial" w:hAnsi="Arial" w:cs="Arial"/>
          <w:b/>
          <w:bCs/>
        </w:rPr>
        <w:t>Landscape Criteria: GIS metrics</w:t>
      </w:r>
    </w:p>
    <w:p w:rsidR="00A05842" w:rsidRPr="00141395" w:rsidRDefault="00A05842" w:rsidP="00042A91">
      <w:pPr>
        <w:rPr>
          <w:rFonts w:ascii="Arial" w:hAnsi="Arial" w:cs="Arial"/>
          <w:b/>
          <w:bCs/>
          <w:sz w:val="22"/>
          <w:szCs w:val="22"/>
        </w:rPr>
      </w:pPr>
    </w:p>
    <w:p w:rsidR="00A05842" w:rsidRPr="002D1CB6" w:rsidRDefault="00A05842" w:rsidP="00042A91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2D1CB6">
        <w:rPr>
          <w:rFonts w:ascii="Arial" w:hAnsi="Arial" w:cs="Arial"/>
          <w:b/>
          <w:bCs/>
          <w:sz w:val="22"/>
          <w:szCs w:val="22"/>
        </w:rPr>
        <w:t>Closed canopy (50-100 % mid-upper canopy cover; TPWD 1995) woodland patch size</w:t>
      </w:r>
    </w:p>
    <w:p w:rsidR="00A05842" w:rsidRPr="00B92C38" w:rsidRDefault="00A05842" w:rsidP="00042A91">
      <w:pPr>
        <w:ind w:left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Patch size</w:t>
      </w:r>
      <w:r w:rsidRPr="00B92C38">
        <w:rPr>
          <w:rFonts w:ascii="Arial" w:hAnsi="Arial" w:cs="Arial"/>
          <w:sz w:val="22"/>
          <w:szCs w:val="22"/>
        </w:rPr>
        <w:t xml:space="preserve">: very </w:t>
      </w:r>
      <w:r>
        <w:rPr>
          <w:rFonts w:ascii="Arial" w:hAnsi="Arial" w:cs="Arial"/>
          <w:sz w:val="22"/>
          <w:szCs w:val="22"/>
        </w:rPr>
        <w:t>small &lt; 20 ha</w:t>
      </w:r>
      <w:r w:rsidRPr="00B92C38">
        <w:rPr>
          <w:rFonts w:ascii="Arial" w:hAnsi="Arial" w:cs="Arial"/>
          <w:sz w:val="22"/>
          <w:szCs w:val="22"/>
        </w:rPr>
        <w:t xml:space="preserve">, small </w:t>
      </w:r>
      <w:r>
        <w:rPr>
          <w:rFonts w:ascii="Arial" w:hAnsi="Arial" w:cs="Arial"/>
          <w:sz w:val="22"/>
          <w:szCs w:val="22"/>
        </w:rPr>
        <w:t>= 20-39.9 ha</w:t>
      </w:r>
      <w:r w:rsidRPr="00B92C38">
        <w:rPr>
          <w:rFonts w:ascii="Arial" w:hAnsi="Arial" w:cs="Arial"/>
          <w:sz w:val="22"/>
          <w:szCs w:val="22"/>
        </w:rPr>
        <w:t xml:space="preserve">, moderate </w:t>
      </w:r>
      <w:r>
        <w:rPr>
          <w:rFonts w:ascii="Arial" w:hAnsi="Arial" w:cs="Arial"/>
          <w:sz w:val="22"/>
          <w:szCs w:val="22"/>
        </w:rPr>
        <w:t xml:space="preserve">= </w:t>
      </w:r>
      <w:r w:rsidRPr="00B92C38">
        <w:rPr>
          <w:rFonts w:ascii="Arial" w:hAnsi="Arial" w:cs="Arial"/>
          <w:sz w:val="22"/>
          <w:szCs w:val="22"/>
        </w:rPr>
        <w:t>40-</w:t>
      </w:r>
      <w:r>
        <w:rPr>
          <w:rFonts w:ascii="Arial" w:hAnsi="Arial" w:cs="Arial"/>
          <w:sz w:val="22"/>
          <w:szCs w:val="22"/>
        </w:rPr>
        <w:t>99.9 ha</w:t>
      </w:r>
      <w:r w:rsidRPr="00B92C38">
        <w:rPr>
          <w:rFonts w:ascii="Arial" w:hAnsi="Arial" w:cs="Arial"/>
          <w:sz w:val="22"/>
          <w:szCs w:val="22"/>
        </w:rPr>
        <w:t xml:space="preserve">, better </w:t>
      </w:r>
      <w:r>
        <w:rPr>
          <w:rFonts w:ascii="Arial" w:hAnsi="Arial" w:cs="Arial"/>
          <w:sz w:val="22"/>
          <w:szCs w:val="22"/>
        </w:rPr>
        <w:t xml:space="preserve">= </w:t>
      </w:r>
      <w:r w:rsidRPr="00B92C38">
        <w:rPr>
          <w:rFonts w:ascii="Arial" w:hAnsi="Arial" w:cs="Arial"/>
          <w:sz w:val="22"/>
          <w:szCs w:val="22"/>
        </w:rPr>
        <w:t>100-249.9</w:t>
      </w:r>
      <w:r>
        <w:rPr>
          <w:rFonts w:ascii="Arial" w:hAnsi="Arial" w:cs="Arial"/>
          <w:sz w:val="22"/>
          <w:szCs w:val="22"/>
        </w:rPr>
        <w:t xml:space="preserve"> ha</w:t>
      </w:r>
      <w:r w:rsidRPr="00B92C38">
        <w:rPr>
          <w:rFonts w:ascii="Arial" w:hAnsi="Arial" w:cs="Arial"/>
          <w:sz w:val="22"/>
          <w:szCs w:val="22"/>
        </w:rPr>
        <w:t>, best &gt; 250 ha</w:t>
      </w:r>
      <w:r>
        <w:rPr>
          <w:rFonts w:ascii="Arial" w:hAnsi="Arial" w:cs="Arial"/>
          <w:sz w:val="22"/>
          <w:szCs w:val="22"/>
        </w:rPr>
        <w:t xml:space="preserve"> (</w:t>
      </w:r>
      <w:r w:rsidRPr="00B92C38">
        <w:rPr>
          <w:rFonts w:ascii="Arial" w:hAnsi="Arial" w:cs="Arial"/>
          <w:sz w:val="22"/>
          <w:szCs w:val="22"/>
        </w:rPr>
        <w:t>Diamond, 2007)</w:t>
      </w:r>
    </w:p>
    <w:p w:rsidR="00A05842" w:rsidRPr="00B92C38" w:rsidRDefault="00A05842" w:rsidP="00042A91">
      <w:pPr>
        <w:pStyle w:val="BodyTextIndent"/>
        <w:rPr>
          <w:i/>
          <w:iCs/>
        </w:rPr>
      </w:pPr>
    </w:p>
    <w:p w:rsidR="00A05842" w:rsidRPr="00B92C38" w:rsidRDefault="00A05842" w:rsidP="00042A91">
      <w:pPr>
        <w:pStyle w:val="BodyTextIndent"/>
        <w:rPr>
          <w:i/>
          <w:iCs/>
        </w:rPr>
      </w:pPr>
      <w:r w:rsidRPr="00B92C38">
        <w:rPr>
          <w:i/>
          <w:iCs/>
        </w:rPr>
        <w:t>Note: Since</w:t>
      </w:r>
      <w:r>
        <w:rPr>
          <w:i/>
          <w:iCs/>
        </w:rPr>
        <w:t xml:space="preserve"> GCWA </w:t>
      </w:r>
      <w:r w:rsidRPr="00B92C38">
        <w:rPr>
          <w:i/>
          <w:iCs/>
        </w:rPr>
        <w:t xml:space="preserve">territory size in average quality habitat is 20 ha (USFWS, 1992), areas &lt; 20 ha may be important only if near (&lt; 3 km; Belaire, 2007) large habitat blocks (&gt; 250 ha; </w:t>
      </w:r>
      <w:r w:rsidRPr="00B92C38">
        <w:t xml:space="preserve">Diamond, 2007) </w:t>
      </w:r>
      <w:r w:rsidRPr="00B92C38">
        <w:rPr>
          <w:i/>
          <w:iCs/>
        </w:rPr>
        <w:t>with intervening restorable habitat</w:t>
      </w:r>
    </w:p>
    <w:p w:rsidR="00A05842" w:rsidRPr="00B92C38" w:rsidRDefault="00A05842" w:rsidP="00042A91">
      <w:pPr>
        <w:pStyle w:val="BodyTextIndent"/>
        <w:rPr>
          <w:i/>
          <w:iCs/>
        </w:rPr>
      </w:pPr>
    </w:p>
    <w:p w:rsidR="00A05842" w:rsidRPr="00B92C38" w:rsidRDefault="00A05842" w:rsidP="00042A91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Core habitat</w:t>
      </w:r>
      <w:r w:rsidRPr="00B92C38">
        <w:rPr>
          <w:rFonts w:ascii="Arial" w:hAnsi="Arial" w:cs="Arial"/>
          <w:sz w:val="22"/>
          <w:szCs w:val="22"/>
        </w:rPr>
        <w:t xml:space="preserve"> = (total ha) – (ha w/i 50 m of edge) (Diamond, 2007)</w:t>
      </w:r>
    </w:p>
    <w:p w:rsidR="00A05842" w:rsidRPr="00B92C38" w:rsidRDefault="00A05842" w:rsidP="00042A91">
      <w:pPr>
        <w:ind w:left="108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Edge habitat</w:t>
      </w:r>
      <w:r w:rsidRPr="00B92C38">
        <w:rPr>
          <w:rFonts w:ascii="Arial" w:hAnsi="Arial" w:cs="Arial"/>
          <w:sz w:val="22"/>
          <w:szCs w:val="22"/>
        </w:rPr>
        <w:t xml:space="preserve"> = ha w/i 50 m of edge (Diamond, 2007)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Core/edge ratio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Distance to currently or future protected</w:t>
      </w:r>
      <w:r>
        <w:rPr>
          <w:rFonts w:ascii="Arial" w:hAnsi="Arial" w:cs="Arial"/>
          <w:b/>
          <w:bCs/>
          <w:sz w:val="22"/>
          <w:szCs w:val="22"/>
        </w:rPr>
        <w:t xml:space="preserve"> GCWA </w:t>
      </w:r>
      <w:r w:rsidRPr="00B92C38">
        <w:rPr>
          <w:rFonts w:ascii="Arial" w:hAnsi="Arial" w:cs="Arial"/>
          <w:b/>
          <w:bCs/>
          <w:sz w:val="22"/>
          <w:szCs w:val="22"/>
        </w:rPr>
        <w:t>habitat</w:t>
      </w:r>
      <w:r w:rsidRPr="00B92C38">
        <w:rPr>
          <w:rFonts w:ascii="Arial" w:hAnsi="Arial" w:cs="Arial"/>
          <w:sz w:val="22"/>
          <w:szCs w:val="22"/>
        </w:rPr>
        <w:t>? order of priority: contiguous, &lt; 3 km (Belaire, 2007), 3-12.25 km, &gt; 12.25 km (DeBoer and Diamond, 2006)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 xml:space="preserve">Patch protection will enhance existing or future </w:t>
      </w:r>
      <w:r w:rsidRPr="00B92C38">
        <w:rPr>
          <w:rFonts w:ascii="Arial" w:hAnsi="Arial" w:cs="Arial"/>
          <w:b/>
          <w:bCs/>
          <w:sz w:val="22"/>
          <w:szCs w:val="22"/>
        </w:rPr>
        <w:t>preserve design</w:t>
      </w:r>
      <w:r w:rsidRPr="00B92C38">
        <w:rPr>
          <w:rFonts w:ascii="Arial" w:hAnsi="Arial" w:cs="Arial"/>
          <w:sz w:val="22"/>
          <w:szCs w:val="22"/>
        </w:rPr>
        <w:t>?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Increase block or circular shape?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Provide buffers (100-500 m wide) from high-density development?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 xml:space="preserve">Within </w:t>
      </w:r>
      <w:r w:rsidRPr="00B92C38">
        <w:rPr>
          <w:rFonts w:ascii="Arial" w:hAnsi="Arial" w:cs="Arial"/>
          <w:b/>
          <w:bCs/>
          <w:sz w:val="22"/>
          <w:szCs w:val="22"/>
        </w:rPr>
        <w:t>recharge or karst area</w:t>
      </w:r>
      <w:r w:rsidRPr="00B92C38">
        <w:rPr>
          <w:rFonts w:ascii="Arial" w:hAnsi="Arial" w:cs="Arial"/>
          <w:sz w:val="22"/>
          <w:szCs w:val="22"/>
        </w:rPr>
        <w:t>, for additional protection opportunities?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Default="00A05842" w:rsidP="00042A91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B92C38">
        <w:rPr>
          <w:rFonts w:ascii="Arial" w:hAnsi="Arial" w:cs="Arial"/>
          <w:sz w:val="22"/>
          <w:szCs w:val="22"/>
        </w:rPr>
        <w:t xml:space="preserve">alculate area, quality (“effective area”), and connectivity </w:t>
      </w:r>
      <w:r w:rsidRPr="00B92C38">
        <w:rPr>
          <w:rFonts w:ascii="Arial" w:hAnsi="Arial" w:cs="Arial"/>
          <w:b/>
          <w:bCs/>
          <w:sz w:val="22"/>
          <w:szCs w:val="22"/>
        </w:rPr>
        <w:t>GIS metrics</w:t>
      </w:r>
      <w:r w:rsidRPr="00B92C3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 w:rsidRPr="00B92C38">
        <w:rPr>
          <w:rFonts w:ascii="Arial" w:hAnsi="Arial" w:cs="Arial"/>
          <w:sz w:val="22"/>
          <w:szCs w:val="22"/>
        </w:rPr>
        <w:t>Belaire</w:t>
      </w:r>
      <w:r>
        <w:rPr>
          <w:rFonts w:ascii="Arial" w:hAnsi="Arial" w:cs="Arial"/>
          <w:sz w:val="22"/>
          <w:szCs w:val="22"/>
        </w:rPr>
        <w:t xml:space="preserve">, </w:t>
      </w:r>
      <w:r w:rsidRPr="00B92C38">
        <w:rPr>
          <w:rFonts w:ascii="Arial" w:hAnsi="Arial" w:cs="Arial"/>
          <w:sz w:val="22"/>
          <w:szCs w:val="22"/>
        </w:rPr>
        <w:t>2007), in order to rank importance of individual patches</w:t>
      </w:r>
    </w:p>
    <w:p w:rsidR="00A05842" w:rsidRDefault="00A05842" w:rsidP="008D02EC">
      <w:pPr>
        <w:rPr>
          <w:rFonts w:ascii="Arial" w:hAnsi="Arial" w:cs="Arial"/>
          <w:sz w:val="22"/>
          <w:szCs w:val="22"/>
        </w:rPr>
      </w:pPr>
    </w:p>
    <w:p w:rsidR="00A05842" w:rsidRDefault="00A05842" w:rsidP="00246418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Patch fragmentation</w:t>
      </w:r>
    </w:p>
    <w:p w:rsidR="00A05842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Default="00A05842" w:rsidP="00042A9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I.B. </w:t>
      </w:r>
      <w:r w:rsidRPr="00141395">
        <w:rPr>
          <w:rFonts w:ascii="Arial" w:hAnsi="Arial" w:cs="Arial"/>
          <w:b/>
          <w:bCs/>
        </w:rPr>
        <w:t xml:space="preserve">Local Patch Criteria: </w:t>
      </w:r>
      <w:r>
        <w:rPr>
          <w:rFonts w:ascii="Arial" w:hAnsi="Arial" w:cs="Arial"/>
          <w:b/>
          <w:bCs/>
        </w:rPr>
        <w:t xml:space="preserve">field </w:t>
      </w:r>
      <w:r w:rsidRPr="00141395">
        <w:rPr>
          <w:rFonts w:ascii="Arial" w:hAnsi="Arial" w:cs="Arial"/>
          <w:b/>
          <w:bCs/>
        </w:rPr>
        <w:t xml:space="preserve">metrics </w:t>
      </w:r>
      <w:r w:rsidRPr="00141395">
        <w:rPr>
          <w:rFonts w:ascii="Arial" w:hAnsi="Arial" w:cs="Arial"/>
        </w:rPr>
        <w:t>(in approximate order of priority)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 xml:space="preserve">Juniper-oak community </w:t>
      </w:r>
      <w:r w:rsidRPr="00B92C38">
        <w:rPr>
          <w:rFonts w:ascii="Arial" w:hAnsi="Arial" w:cs="Arial"/>
          <w:b/>
          <w:bCs/>
          <w:sz w:val="22"/>
          <w:szCs w:val="22"/>
        </w:rPr>
        <w:t>structure</w:t>
      </w:r>
      <w:r w:rsidRPr="00B92C38">
        <w:rPr>
          <w:rFonts w:ascii="Arial" w:hAnsi="Arial" w:cs="Arial"/>
          <w:sz w:val="22"/>
          <w:szCs w:val="22"/>
        </w:rPr>
        <w:t>:</w:t>
      </w:r>
    </w:p>
    <w:p w:rsidR="00A05842" w:rsidRPr="00B92C38" w:rsidRDefault="00A05842" w:rsidP="00042A91">
      <w:pPr>
        <w:ind w:left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Total % mid-upper canopy cover</w:t>
      </w:r>
      <w:r w:rsidRPr="00B92C38">
        <w:rPr>
          <w:rFonts w:ascii="Arial" w:hAnsi="Arial" w:cs="Arial"/>
          <w:sz w:val="22"/>
          <w:szCs w:val="22"/>
        </w:rPr>
        <w:t xml:space="preserve"> (non-GCW</w:t>
      </w:r>
      <w:r>
        <w:rPr>
          <w:rFonts w:ascii="Arial" w:hAnsi="Arial" w:cs="Arial"/>
          <w:sz w:val="22"/>
          <w:szCs w:val="22"/>
        </w:rPr>
        <w:t>A</w:t>
      </w:r>
      <w:r w:rsidRPr="00B92C38">
        <w:rPr>
          <w:rFonts w:ascii="Arial" w:hAnsi="Arial" w:cs="Arial"/>
          <w:sz w:val="22"/>
          <w:szCs w:val="22"/>
        </w:rPr>
        <w:t xml:space="preserve"> habitat &lt; 34.9%, possible habitat = 35- 50%, good potential habitat = 50-70%, best habitat &gt; 70%) (TPWD, 1995; Belaire, 2007)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Good</w:t>
      </w:r>
      <w:r>
        <w:rPr>
          <w:rFonts w:ascii="Arial" w:hAnsi="Arial" w:cs="Arial"/>
          <w:b/>
          <w:bCs/>
          <w:sz w:val="22"/>
          <w:szCs w:val="22"/>
        </w:rPr>
        <w:t xml:space="preserve"> GCWA </w:t>
      </w:r>
      <w:r w:rsidRPr="00B92C38">
        <w:rPr>
          <w:rFonts w:ascii="Arial" w:hAnsi="Arial" w:cs="Arial"/>
          <w:b/>
          <w:bCs/>
          <w:sz w:val="22"/>
          <w:szCs w:val="22"/>
        </w:rPr>
        <w:t>habitat</w:t>
      </w:r>
      <w:r w:rsidRPr="00B92C38">
        <w:rPr>
          <w:rFonts w:ascii="Arial" w:hAnsi="Arial" w:cs="Arial"/>
          <w:sz w:val="22"/>
          <w:szCs w:val="22"/>
        </w:rPr>
        <w:t>: older closed-canopy woods with large oaks and junipers present, tree height &gt; 5 m, moderate-high density, dense foliage (approx. 50-70 %) in middle and upper canopies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Best</w:t>
      </w:r>
      <w:r>
        <w:rPr>
          <w:rFonts w:ascii="Arial" w:hAnsi="Arial" w:cs="Arial"/>
          <w:b/>
          <w:bCs/>
          <w:sz w:val="22"/>
          <w:szCs w:val="22"/>
        </w:rPr>
        <w:t xml:space="preserve"> GCWA </w:t>
      </w:r>
      <w:r w:rsidRPr="00B92C38">
        <w:rPr>
          <w:rFonts w:ascii="Arial" w:hAnsi="Arial" w:cs="Arial"/>
          <w:b/>
          <w:bCs/>
          <w:sz w:val="22"/>
          <w:szCs w:val="22"/>
        </w:rPr>
        <w:t>habitat</w:t>
      </w:r>
      <w:r w:rsidRPr="00B92C38">
        <w:rPr>
          <w:rFonts w:ascii="Arial" w:hAnsi="Arial" w:cs="Arial"/>
          <w:sz w:val="22"/>
          <w:szCs w:val="22"/>
        </w:rPr>
        <w:t>: above structure but with variable tree heights, more deciduous oaks, taller trees (&gt; 10 m), &gt; 70% mid-upper canopy cover, free water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Hardwoods % mid-upper canopy cover</w:t>
      </w:r>
      <w:r w:rsidRPr="00B92C38">
        <w:rPr>
          <w:rFonts w:ascii="Arial" w:hAnsi="Arial" w:cs="Arial"/>
          <w:sz w:val="22"/>
          <w:szCs w:val="22"/>
        </w:rPr>
        <w:t xml:space="preserve"> (% cover by </w:t>
      </w:r>
      <w:r>
        <w:rPr>
          <w:rFonts w:ascii="Arial" w:hAnsi="Arial" w:cs="Arial"/>
          <w:sz w:val="22"/>
          <w:szCs w:val="22"/>
        </w:rPr>
        <w:t xml:space="preserve">priority </w:t>
      </w:r>
      <w:r w:rsidRPr="00B92C38">
        <w:rPr>
          <w:rFonts w:ascii="Arial" w:hAnsi="Arial" w:cs="Arial"/>
          <w:sz w:val="22"/>
          <w:szCs w:val="22"/>
        </w:rPr>
        <w:t>species: Texas oak, scaly bark (shin) oak, cedar elm, plateau live oak, little walnut, hackberry, Texas ash, etc.)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b/>
          <w:bCs/>
          <w:sz w:val="22"/>
          <w:szCs w:val="22"/>
        </w:rPr>
        <w:t>Ashe juniper % mid-upper canopy cover</w:t>
      </w:r>
      <w:r w:rsidRPr="00B92C38">
        <w:rPr>
          <w:rFonts w:ascii="Arial" w:hAnsi="Arial" w:cs="Arial"/>
          <w:sz w:val="22"/>
          <w:szCs w:val="22"/>
        </w:rPr>
        <w:t xml:space="preserve"> (10-90%; Ladd 1985, TPWD, 1995)</w:t>
      </w:r>
    </w:p>
    <w:p w:rsidR="00A05842" w:rsidRPr="00B92C38" w:rsidRDefault="00A05842" w:rsidP="00042A91">
      <w:pPr>
        <w:ind w:left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 xml:space="preserve">Local-scale </w:t>
      </w:r>
      <w:r w:rsidRPr="00B92C38">
        <w:rPr>
          <w:rFonts w:ascii="Arial" w:hAnsi="Arial" w:cs="Arial"/>
          <w:b/>
          <w:bCs/>
          <w:sz w:val="22"/>
          <w:szCs w:val="22"/>
        </w:rPr>
        <w:t>restoration feasibility</w:t>
      </w:r>
      <w:r w:rsidRPr="00B92C38">
        <w:rPr>
          <w:rFonts w:ascii="Arial" w:hAnsi="Arial" w:cs="Arial"/>
          <w:sz w:val="22"/>
          <w:szCs w:val="22"/>
        </w:rPr>
        <w:t xml:space="preserve"> of degraded habitat (if &lt; 70%)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 xml:space="preserve">Average tree canopy cover: 35-50 % = fair or good restoration potential (TPWD, 1995), 50-70 % = excellent restoration potential (w/i 10-20 y; Belaire, 2007), </w:t>
      </w:r>
      <w:r w:rsidRPr="00B92C38">
        <w:rPr>
          <w:rFonts w:ascii="Arial" w:hAnsi="Arial" w:cs="Arial"/>
          <w:i/>
          <w:iCs/>
          <w:sz w:val="22"/>
          <w:szCs w:val="22"/>
        </w:rPr>
        <w:t>if a few large oaks and nearby suitable habitat are present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Large oaks present? (Golden-cheeked Warbler Recovery Team, 1998)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Large junipers present?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Near (&lt; 3 km; Belaire, 2007) suitable habitat? (Golden-cheeked Warbler Recovery Team, 1998)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Little or no soil erosion? (Golden-cheeked Warbler Recovery Team, 1998)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Mesic moisture conditions (north and east aspects)? (Golden-cheeked Warbler Recovery Team, 1998)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Landscape context which would </w:t>
      </w:r>
      <w:r w:rsidRPr="00B92C38">
        <w:rPr>
          <w:rFonts w:ascii="Arial" w:hAnsi="Arial" w:cs="Arial"/>
          <w:sz w:val="22"/>
          <w:szCs w:val="22"/>
        </w:rPr>
        <w:t xml:space="preserve">reduce </w:t>
      </w:r>
      <w:r w:rsidRPr="00B92C38">
        <w:rPr>
          <w:rFonts w:ascii="Arial" w:hAnsi="Arial" w:cs="Arial"/>
          <w:b/>
          <w:bCs/>
          <w:sz w:val="22"/>
          <w:szCs w:val="22"/>
        </w:rPr>
        <w:t>browse</w:t>
      </w:r>
      <w:r w:rsidRPr="00B92C38">
        <w:rPr>
          <w:rFonts w:ascii="Arial" w:hAnsi="Arial" w:cs="Arial"/>
          <w:sz w:val="22"/>
          <w:szCs w:val="22"/>
        </w:rPr>
        <w:t xml:space="preserve"> by deer, goats, exotic undulates? (Golden-cheeked Warbler Recovery Team, 1998)</w:t>
      </w:r>
      <w:r>
        <w:rPr>
          <w:rFonts w:ascii="Arial" w:hAnsi="Arial" w:cs="Arial"/>
          <w:sz w:val="22"/>
          <w:szCs w:val="22"/>
        </w:rPr>
        <w:t xml:space="preserve"> 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Default="00A05842" w:rsidP="00042A9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II. </w:t>
      </w:r>
      <w:r w:rsidRPr="006D7BE9">
        <w:rPr>
          <w:rFonts w:ascii="Arial" w:hAnsi="Arial" w:cs="Arial"/>
          <w:b/>
          <w:bCs/>
        </w:rPr>
        <w:t>PROPOSED SEP-HCP MITIGATION RATIOS</w:t>
      </w:r>
      <w:r>
        <w:rPr>
          <w:rFonts w:ascii="Arial" w:hAnsi="Arial" w:cs="Arial"/>
          <w:b/>
          <w:bCs/>
        </w:rPr>
        <w:t>: GCWA</w:t>
      </w:r>
    </w:p>
    <w:p w:rsidR="00A05842" w:rsidRDefault="00A05842" w:rsidP="00042A91">
      <w:pPr>
        <w:rPr>
          <w:rFonts w:ascii="Arial" w:hAnsi="Arial" w:cs="Arial"/>
          <w:b/>
          <w:bCs/>
        </w:rPr>
      </w:pPr>
    </w:p>
    <w:p w:rsidR="00A05842" w:rsidRPr="00D43DBD" w:rsidRDefault="00A05842" w:rsidP="00042A91">
      <w:pPr>
        <w:rPr>
          <w:rFonts w:ascii="Arial" w:hAnsi="Arial" w:cs="Arial"/>
          <w:sz w:val="22"/>
          <w:szCs w:val="22"/>
        </w:rPr>
      </w:pPr>
      <w:r w:rsidRPr="00D43DBD">
        <w:rPr>
          <w:rFonts w:ascii="Arial" w:hAnsi="Arial" w:cs="Arial"/>
          <w:sz w:val="22"/>
          <w:szCs w:val="22"/>
        </w:rPr>
        <w:t xml:space="preserve">The following </w:t>
      </w:r>
      <w:r>
        <w:rPr>
          <w:rFonts w:ascii="Arial" w:hAnsi="Arial" w:cs="Arial"/>
          <w:sz w:val="22"/>
          <w:szCs w:val="22"/>
        </w:rPr>
        <w:t>variable-</w:t>
      </w:r>
      <w:r w:rsidRPr="00D43DBD">
        <w:rPr>
          <w:rFonts w:ascii="Arial" w:hAnsi="Arial" w:cs="Arial"/>
          <w:sz w:val="22"/>
          <w:szCs w:val="22"/>
        </w:rPr>
        <w:t>ratio proposal builds upon th</w:t>
      </w:r>
      <w:r>
        <w:rPr>
          <w:rFonts w:ascii="Arial" w:hAnsi="Arial" w:cs="Arial"/>
          <w:sz w:val="22"/>
          <w:szCs w:val="22"/>
        </w:rPr>
        <w:t>at approved by the Camp Bullis Programmatic B</w:t>
      </w:r>
      <w:r w:rsidRPr="00D43DBD">
        <w:rPr>
          <w:rFonts w:ascii="Arial" w:hAnsi="Arial" w:cs="Arial"/>
          <w:sz w:val="22"/>
          <w:szCs w:val="22"/>
        </w:rPr>
        <w:t>iological Opinion</w:t>
      </w:r>
      <w:r>
        <w:rPr>
          <w:rFonts w:ascii="Arial" w:hAnsi="Arial" w:cs="Arial"/>
          <w:sz w:val="22"/>
          <w:szCs w:val="22"/>
        </w:rPr>
        <w:t xml:space="preserve"> (2009),</w:t>
      </w:r>
      <w:r w:rsidRPr="00D43DBD">
        <w:rPr>
          <w:rFonts w:ascii="Arial" w:hAnsi="Arial" w:cs="Arial"/>
          <w:sz w:val="22"/>
          <w:szCs w:val="22"/>
        </w:rPr>
        <w:t xml:space="preserve"> by incorporatin</w:t>
      </w:r>
      <w:r>
        <w:rPr>
          <w:rFonts w:ascii="Arial" w:hAnsi="Arial" w:cs="Arial"/>
          <w:sz w:val="22"/>
          <w:szCs w:val="22"/>
        </w:rPr>
        <w:t>g</w:t>
      </w:r>
      <w:r w:rsidRPr="00D43DB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published patch </w:t>
      </w:r>
      <w:r w:rsidRPr="00D43DBD">
        <w:rPr>
          <w:rFonts w:ascii="Arial" w:hAnsi="Arial" w:cs="Arial"/>
          <w:sz w:val="22"/>
          <w:szCs w:val="22"/>
        </w:rPr>
        <w:t xml:space="preserve">distance and size metrics </w:t>
      </w:r>
      <w:r>
        <w:rPr>
          <w:rFonts w:ascii="Arial" w:hAnsi="Arial" w:cs="Arial"/>
          <w:sz w:val="22"/>
          <w:szCs w:val="22"/>
        </w:rPr>
        <w:t xml:space="preserve">applicable to large disturbed landscapes </w:t>
      </w:r>
      <w:r w:rsidRPr="00D43DBD">
        <w:rPr>
          <w:rFonts w:ascii="Arial" w:hAnsi="Arial" w:cs="Arial"/>
          <w:sz w:val="22"/>
          <w:szCs w:val="22"/>
        </w:rPr>
        <w:t xml:space="preserve">as refinements of </w:t>
      </w:r>
      <w:r>
        <w:rPr>
          <w:rFonts w:ascii="Arial" w:hAnsi="Arial" w:cs="Arial"/>
          <w:sz w:val="22"/>
          <w:szCs w:val="22"/>
        </w:rPr>
        <w:t xml:space="preserve">patch </w:t>
      </w:r>
      <w:r w:rsidRPr="00D43DBD">
        <w:rPr>
          <w:rFonts w:ascii="Arial" w:hAnsi="Arial" w:cs="Arial"/>
          <w:sz w:val="22"/>
          <w:szCs w:val="22"/>
        </w:rPr>
        <w:t>suitability and</w:t>
      </w:r>
      <w:r>
        <w:rPr>
          <w:rFonts w:ascii="Arial" w:hAnsi="Arial" w:cs="Arial"/>
          <w:sz w:val="22"/>
          <w:szCs w:val="22"/>
        </w:rPr>
        <w:t xml:space="preserve"> </w:t>
      </w:r>
      <w:r w:rsidRPr="00D43DBD">
        <w:rPr>
          <w:rFonts w:ascii="Arial" w:hAnsi="Arial" w:cs="Arial"/>
          <w:sz w:val="22"/>
          <w:szCs w:val="22"/>
        </w:rPr>
        <w:t>occupancy st</w:t>
      </w:r>
      <w:r>
        <w:rPr>
          <w:rFonts w:ascii="Arial" w:hAnsi="Arial" w:cs="Arial"/>
          <w:sz w:val="22"/>
          <w:szCs w:val="22"/>
        </w:rPr>
        <w:t>a</w:t>
      </w:r>
      <w:r w:rsidRPr="00D43DBD">
        <w:rPr>
          <w:rFonts w:ascii="Arial" w:hAnsi="Arial" w:cs="Arial"/>
          <w:sz w:val="22"/>
          <w:szCs w:val="22"/>
        </w:rPr>
        <w:t>tus</w:t>
      </w:r>
      <w:r>
        <w:rPr>
          <w:rFonts w:ascii="Arial" w:hAnsi="Arial" w:cs="Arial"/>
          <w:sz w:val="22"/>
          <w:szCs w:val="22"/>
        </w:rPr>
        <w:t>.</w:t>
      </w:r>
    </w:p>
    <w:p w:rsidR="00A05842" w:rsidRDefault="00A05842" w:rsidP="00042A91">
      <w:pPr>
        <w:rPr>
          <w:rFonts w:ascii="Arial" w:hAnsi="Arial" w:cs="Arial"/>
          <w:b/>
          <w:bCs/>
        </w:rPr>
      </w:pPr>
      <w:r w:rsidRPr="0064638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78.75pt;height:285pt;visibility:visible">
            <v:imagedata r:id="rId7" o:title=""/>
          </v:shape>
        </w:pict>
      </w:r>
    </w:p>
    <w:p w:rsidR="00A05842" w:rsidRDefault="00A05842" w:rsidP="00042A91">
      <w:pPr>
        <w:rPr>
          <w:rFonts w:ascii="Arial" w:hAnsi="Arial" w:cs="Arial"/>
          <w:b/>
          <w:bCs/>
        </w:rPr>
      </w:pPr>
    </w:p>
    <w:p w:rsidR="00A05842" w:rsidRPr="00B92C38" w:rsidRDefault="00A05842" w:rsidP="00042A91">
      <w:pPr>
        <w:rPr>
          <w:rFonts w:ascii="Arial" w:hAnsi="Arial" w:cs="Arial"/>
          <w:b/>
          <w:bCs/>
        </w:rPr>
      </w:pPr>
      <w:r w:rsidRPr="00B92C38">
        <w:rPr>
          <w:rFonts w:ascii="Arial" w:hAnsi="Arial" w:cs="Arial"/>
          <w:b/>
          <w:bCs/>
        </w:rPr>
        <w:t>References:</w:t>
      </w:r>
    </w:p>
    <w:p w:rsidR="00A05842" w:rsidRPr="00B92C38" w:rsidRDefault="00A05842" w:rsidP="00042A91">
      <w:pPr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Belaire, A. 2007.Golden-cheeked warbler habitat prioritization in central Texas. M.S. thesis, Duke U.</w:t>
      </w: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DeBoer, T.S., and D.D. Diamond. 2006. Predicting presence-absence of the endangered golden-cheeked warbler (</w:t>
      </w:r>
      <w:r w:rsidRPr="00B92C38">
        <w:rPr>
          <w:rFonts w:ascii="Arial" w:hAnsi="Arial" w:cs="Arial"/>
          <w:i/>
          <w:iCs/>
          <w:sz w:val="22"/>
          <w:szCs w:val="22"/>
        </w:rPr>
        <w:t>Dendroica chrysoparia</w:t>
      </w:r>
      <w:r w:rsidRPr="00B92C38">
        <w:rPr>
          <w:rFonts w:ascii="Arial" w:hAnsi="Arial" w:cs="Arial"/>
          <w:sz w:val="22"/>
          <w:szCs w:val="22"/>
        </w:rPr>
        <w:t>). The Southwestern Naturalist 521: 181-190.</w:t>
      </w: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Diamond, D.D. 2007. Project Final Report: Range-wide modeling of golden-cheeked warbler habitat. 12/15/07 report to TPWD, unpublished document.</w:t>
      </w: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Golden-cheeked Warbler (</w:t>
      </w:r>
      <w:r w:rsidRPr="00B92C38">
        <w:rPr>
          <w:rFonts w:ascii="Arial" w:hAnsi="Arial" w:cs="Arial"/>
          <w:i/>
          <w:iCs/>
          <w:sz w:val="22"/>
          <w:szCs w:val="22"/>
        </w:rPr>
        <w:t>Dendroica chrysoparia</w:t>
      </w:r>
      <w:r w:rsidRPr="00B92C38">
        <w:rPr>
          <w:rFonts w:ascii="Arial" w:hAnsi="Arial" w:cs="Arial"/>
          <w:sz w:val="22"/>
          <w:szCs w:val="22"/>
        </w:rPr>
        <w:t>) Recovery Team. 1998. April 2-3, 1998, meeting minutes: responses to USFWS’s questions, unpublished document.</w:t>
      </w: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  <w:r w:rsidRPr="00B92C38">
        <w:rPr>
          <w:rFonts w:ascii="Arial" w:hAnsi="Arial" w:cs="Arial"/>
          <w:sz w:val="22"/>
          <w:szCs w:val="22"/>
        </w:rPr>
        <w:t>Ladd, CG. 1985. Nesting habitat requirements of the golden-cheeked warbler. M.S. thesis, Texas State U., San Marcos, TX.</w:t>
      </w:r>
    </w:p>
    <w:p w:rsidR="00A05842" w:rsidRPr="00B92C38" w:rsidRDefault="00A05842" w:rsidP="00042A91">
      <w:pPr>
        <w:ind w:left="360" w:hanging="360"/>
        <w:rPr>
          <w:rFonts w:ascii="Arial" w:hAnsi="Arial" w:cs="Arial"/>
          <w:sz w:val="22"/>
          <w:szCs w:val="22"/>
        </w:rPr>
      </w:pPr>
    </w:p>
    <w:p w:rsidR="00A05842" w:rsidRPr="00B92C38" w:rsidRDefault="00A05842" w:rsidP="00042A91">
      <w:pPr>
        <w:pStyle w:val="BodyTextIndent2"/>
      </w:pPr>
      <w:r w:rsidRPr="00B92C38">
        <w:t>TPWD. 1995</w:t>
      </w:r>
      <w:r>
        <w:t>. Management guidelines for the golden-cheeked warbler in rural landscapes. Special TPWD leaflet funded by USFWS.</w:t>
      </w:r>
    </w:p>
    <w:p w:rsidR="00A05842" w:rsidRPr="00B92C38" w:rsidRDefault="00A05842" w:rsidP="00042A91">
      <w:pPr>
        <w:pStyle w:val="BodyTextIndent2"/>
      </w:pPr>
    </w:p>
    <w:p w:rsidR="00A05842" w:rsidRPr="00B92C38" w:rsidRDefault="00A05842" w:rsidP="00042A91">
      <w:pPr>
        <w:pStyle w:val="BodyTextIndent2"/>
      </w:pPr>
      <w:r w:rsidRPr="00B92C38">
        <w:t>USFWS. 1992. Golden-cheeked warbler (</w:t>
      </w:r>
      <w:r w:rsidRPr="00B92C38">
        <w:rPr>
          <w:i/>
          <w:iCs/>
        </w:rPr>
        <w:t>Dendroica chrysoparia</w:t>
      </w:r>
      <w:r w:rsidRPr="00B92C38">
        <w:t>) Recovery Plan. Albuquerque, NM.</w:t>
      </w:r>
    </w:p>
    <w:sectPr w:rsidR="00A05842" w:rsidRPr="00B92C38" w:rsidSect="0012655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842" w:rsidRDefault="00A05842">
      <w:r>
        <w:separator/>
      </w:r>
    </w:p>
  </w:endnote>
  <w:endnote w:type="continuationSeparator" w:id="1">
    <w:p w:rsidR="00A05842" w:rsidRDefault="00A05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842" w:rsidRDefault="00A05842">
      <w:r>
        <w:separator/>
      </w:r>
    </w:p>
  </w:footnote>
  <w:footnote w:type="continuationSeparator" w:id="1">
    <w:p w:rsidR="00A05842" w:rsidRDefault="00A05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842" w:rsidRDefault="00A05842">
    <w:pPr>
      <w:pStyle w:val="Head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SEP-HCP GCWA Habitat Mitigation Ratios, GEAA-Hayes, draft, 8-24-10, p. 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</w:t>
    </w:r>
    <w:r>
      <w:rPr>
        <w:rStyle w:val="PageNumber"/>
        <w:rFonts w:ascii="Arial" w:hAnsi="Arial" w:cs="Arial"/>
        <w:sz w:val="18"/>
        <w:szCs w:val="18"/>
      </w:rPr>
      <w:fldChar w:fldCharType="end"/>
    </w:r>
    <w:r>
      <w:rPr>
        <w:rStyle w:val="PageNumber"/>
        <w:rFonts w:ascii="Arial" w:hAnsi="Arial" w:cs="Arial"/>
        <w:sz w:val="18"/>
        <w:szCs w:val="18"/>
      </w:rPr>
      <w:t>/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NUMPAGES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3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059"/>
    <w:multiLevelType w:val="hybridMultilevel"/>
    <w:tmpl w:val="120213F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24651"/>
    <w:multiLevelType w:val="hybridMultilevel"/>
    <w:tmpl w:val="46A23376"/>
    <w:lvl w:ilvl="0" w:tplc="A6186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14F4DE">
      <w:start w:val="1"/>
      <w:numFmt w:val="decimal"/>
      <w:lvlText w:val="%3."/>
      <w:lvlJc w:val="left"/>
      <w:pPr>
        <w:tabs>
          <w:tab w:val="num" w:pos="720"/>
        </w:tabs>
        <w:ind w:left="360"/>
      </w:pPr>
      <w:rPr>
        <w:rFonts w:hint="default"/>
      </w:rPr>
    </w:lvl>
    <w:lvl w:ilvl="3" w:tplc="8F0AEEE6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567DB2"/>
    <w:multiLevelType w:val="hybridMultilevel"/>
    <w:tmpl w:val="BEE4E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8506A6"/>
    <w:multiLevelType w:val="multilevel"/>
    <w:tmpl w:val="120213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C93DFA"/>
    <w:multiLevelType w:val="hybridMultilevel"/>
    <w:tmpl w:val="E24ACFCA"/>
    <w:lvl w:ilvl="0" w:tplc="5BF8C3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052B1B"/>
    <w:multiLevelType w:val="multilevel"/>
    <w:tmpl w:val="46A23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495FDF"/>
    <w:multiLevelType w:val="hybridMultilevel"/>
    <w:tmpl w:val="6CBCDBB2"/>
    <w:lvl w:ilvl="0" w:tplc="96CA3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BC6CC0"/>
    <w:multiLevelType w:val="hybridMultilevel"/>
    <w:tmpl w:val="A95A56E6"/>
    <w:lvl w:ilvl="0" w:tplc="914EDECA">
      <w:start w:val="4"/>
      <w:numFmt w:val="none"/>
      <w:lvlText w:val="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1758E8"/>
    <w:multiLevelType w:val="hybridMultilevel"/>
    <w:tmpl w:val="C8F644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0F125B"/>
    <w:multiLevelType w:val="hybridMultilevel"/>
    <w:tmpl w:val="BE5C4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4DB"/>
    <w:rsid w:val="00032E4D"/>
    <w:rsid w:val="00042A91"/>
    <w:rsid w:val="00062976"/>
    <w:rsid w:val="000A42B4"/>
    <w:rsid w:val="000A6232"/>
    <w:rsid w:val="000B321A"/>
    <w:rsid w:val="001158C0"/>
    <w:rsid w:val="0012655F"/>
    <w:rsid w:val="00141395"/>
    <w:rsid w:val="0014346A"/>
    <w:rsid w:val="00157150"/>
    <w:rsid w:val="001716B5"/>
    <w:rsid w:val="00182CE4"/>
    <w:rsid w:val="00191AA7"/>
    <w:rsid w:val="001A7FA3"/>
    <w:rsid w:val="00225E48"/>
    <w:rsid w:val="00246418"/>
    <w:rsid w:val="00277BB6"/>
    <w:rsid w:val="0029285B"/>
    <w:rsid w:val="002D1CB6"/>
    <w:rsid w:val="00313BAA"/>
    <w:rsid w:val="003C0777"/>
    <w:rsid w:val="004C614E"/>
    <w:rsid w:val="004D60A8"/>
    <w:rsid w:val="004D6B2B"/>
    <w:rsid w:val="00515615"/>
    <w:rsid w:val="00517A19"/>
    <w:rsid w:val="00536152"/>
    <w:rsid w:val="00567BD1"/>
    <w:rsid w:val="00587658"/>
    <w:rsid w:val="005C19C5"/>
    <w:rsid w:val="005E2871"/>
    <w:rsid w:val="005F401B"/>
    <w:rsid w:val="006044DB"/>
    <w:rsid w:val="006456BC"/>
    <w:rsid w:val="00646385"/>
    <w:rsid w:val="006C1038"/>
    <w:rsid w:val="006D7BE9"/>
    <w:rsid w:val="007729D0"/>
    <w:rsid w:val="00787DC6"/>
    <w:rsid w:val="00794F0F"/>
    <w:rsid w:val="007D6705"/>
    <w:rsid w:val="007E20DF"/>
    <w:rsid w:val="008D02EC"/>
    <w:rsid w:val="00922E01"/>
    <w:rsid w:val="009A6ADA"/>
    <w:rsid w:val="009B3425"/>
    <w:rsid w:val="00A05842"/>
    <w:rsid w:val="00A07FF1"/>
    <w:rsid w:val="00A963B5"/>
    <w:rsid w:val="00B12846"/>
    <w:rsid w:val="00B845B3"/>
    <w:rsid w:val="00B92C38"/>
    <w:rsid w:val="00BD4910"/>
    <w:rsid w:val="00C05F73"/>
    <w:rsid w:val="00CB3515"/>
    <w:rsid w:val="00D43DBD"/>
    <w:rsid w:val="00DC1F34"/>
    <w:rsid w:val="00DC5820"/>
    <w:rsid w:val="00DC6695"/>
    <w:rsid w:val="00DE704A"/>
    <w:rsid w:val="00EA5720"/>
    <w:rsid w:val="00EE1D6E"/>
    <w:rsid w:val="00F021AE"/>
    <w:rsid w:val="00F0473D"/>
    <w:rsid w:val="00F47F3C"/>
    <w:rsid w:val="00F832ED"/>
    <w:rsid w:val="00FC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704A"/>
    <w:pPr>
      <w:keepNext/>
      <w:outlineLvl w:val="0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F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DE7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FF4"/>
    <w:rPr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DE704A"/>
    <w:pPr>
      <w:ind w:left="1800"/>
    </w:pPr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7FF4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E704A"/>
    <w:pPr>
      <w:ind w:left="360" w:hanging="360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97FF4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DE70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7FF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E70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7FF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DE704A"/>
  </w:style>
  <w:style w:type="character" w:styleId="CommentReference">
    <w:name w:val="annotation reference"/>
    <w:basedOn w:val="DefaultParagraphFont"/>
    <w:uiPriority w:val="99"/>
    <w:semiHidden/>
    <w:rsid w:val="00DE70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E70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F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E70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F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624</Words>
  <Characters>3561</Characters>
  <Application>Microsoft Office Outlook</Application>
  <DocSecurity>0</DocSecurity>
  <Lines>0</Lines>
  <Paragraphs>0</Paragraphs>
  <ScaleCrop>false</ScaleCrop>
  <Company>USGS-WRD-NV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GCW Habitat Verification Criteria</dc:title>
  <dc:subject/>
  <dc:creator>th</dc:creator>
  <cp:keywords/>
  <dc:description/>
  <cp:lastModifiedBy>Clif Ladd</cp:lastModifiedBy>
  <cp:revision>2</cp:revision>
  <cp:lastPrinted>2010-08-24T19:24:00Z</cp:lastPrinted>
  <dcterms:created xsi:type="dcterms:W3CDTF">2010-08-24T19:25:00Z</dcterms:created>
  <dcterms:modified xsi:type="dcterms:W3CDTF">2010-08-24T19:25:00Z</dcterms:modified>
</cp:coreProperties>
</file>